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9534CC" w:rsidRDefault="00B91715" w:rsidP="00AB7DB9">
      <w:pPr>
        <w:spacing w:after="0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after="0"/>
        <w:jc w:val="center"/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  <w:r w:rsidRPr="009534CC">
        <w:rPr>
          <w:rFonts w:asciiTheme="minorHAnsi" w:hAnsiTheme="minorHAnsi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24</w:t>
            </w:r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9534CC" w:rsidRDefault="00DE23F3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04-05.02.2014, 10-11.02.2014 </w:t>
            </w:r>
            <w:bookmarkStart w:id="0" w:name="_GoBack"/>
            <w:bookmarkEnd w:id="0"/>
          </w:p>
        </w:tc>
      </w:tr>
      <w:tr w:rsidR="00B91715" w:rsidRPr="009534CC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9534CC" w:rsidRDefault="00B91715" w:rsidP="00B91715">
            <w:pPr>
              <w:spacing w:line="300" w:lineRule="atLeast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Pałac Parysów</w:t>
            </w:r>
          </w:p>
          <w:p w:rsidR="009534CC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ul. Przechodnia 4</w:t>
            </w:r>
          </w:p>
          <w:p w:rsidR="00B91715" w:rsidRPr="009534CC" w:rsidRDefault="009534CC" w:rsidP="009534CC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20—003 Lublin</w:t>
            </w:r>
          </w:p>
        </w:tc>
      </w:tr>
    </w:tbl>
    <w:p w:rsidR="00B91715" w:rsidRPr="009534CC" w:rsidRDefault="00B91715" w:rsidP="00B91715">
      <w:pPr>
        <w:spacing w:line="300" w:lineRule="atLeast"/>
        <w:rPr>
          <w:rFonts w:asciiTheme="minorHAnsi" w:hAnsi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9534CC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Liczba</w:t>
            </w:r>
          </w:p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9534CC" w:rsidRDefault="00B91715" w:rsidP="00B91715">
            <w:pPr>
              <w:snapToGrid w:val="0"/>
              <w:spacing w:after="0" w:line="280" w:lineRule="atLeas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534CC">
              <w:rPr>
                <w:rFonts w:asciiTheme="minorHAnsi" w:hAnsiTheme="minorHAnsi"/>
                <w:b/>
                <w:sz w:val="20"/>
                <w:szCs w:val="20"/>
              </w:rPr>
              <w:t>Trener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DE23F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04.02.2014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DE23F3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Katarzyna Kazańska </w:t>
            </w: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DE23F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05.02.2014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napToGrid w:val="0"/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Charakterystyka rynku pracy; aktywne metody poszukiwania pracy. Redagowanie dokumentów aplikacyjnych; rozmowa kwalifikacyjna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DE23F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Mechanizmy tworzenia stereotypów, dyskryminacja, uwarunkowania i bariery rynku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6B28" w:rsidRPr="009534CC" w:rsidTr="0043275C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DE23F3" w:rsidP="00896543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 w:cs="Calibri"/>
                <w:sz w:val="20"/>
                <w:szCs w:val="20"/>
              </w:rPr>
              <w:t>Elastyczne formy zatrudnienia, podział obowiązków domowych, prawne aspekty związane  z zapobieganiem dyskryminacji i promowanie równości w miejscu pracy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9534CC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B28" w:rsidRPr="009534CC" w:rsidRDefault="00BD6B28" w:rsidP="009534CC">
            <w:pPr>
              <w:spacing w:before="10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91715" w:rsidRPr="009534CC" w:rsidRDefault="00B91715" w:rsidP="00B91715">
      <w:pPr>
        <w:spacing w:line="300" w:lineRule="atLeast"/>
        <w:jc w:val="center"/>
        <w:rPr>
          <w:rFonts w:asciiTheme="minorHAnsi" w:hAnsiTheme="minorHAnsi"/>
          <w:b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p w:rsidR="00B91715" w:rsidRPr="009534CC" w:rsidRDefault="00B91715" w:rsidP="00B91715">
      <w:pPr>
        <w:rPr>
          <w:rFonts w:asciiTheme="minorHAnsi" w:hAnsiTheme="minorHAnsi"/>
          <w:sz w:val="20"/>
          <w:szCs w:val="20"/>
        </w:rPr>
      </w:pPr>
    </w:p>
    <w:sectPr w:rsidR="00B91715" w:rsidRPr="009534CC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 wp14:anchorId="24368EE5" wp14:editId="5C14BC9C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 wp14:anchorId="22948936" wp14:editId="37609C9B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1D08"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64C4CC" wp14:editId="04DE7B76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EE658A" w:rsidRPr="00B04CFE" w:rsidRDefault="00EE658A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 w:rsidR="00631D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 w:rsidR="00BB7606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03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EE658A" w:rsidRPr="00B04CFE" w:rsidRDefault="00EE658A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 w:rsidR="00631D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 w:rsidR="00BB7606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03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66331DEE" wp14:editId="521018EA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FDCABC4" wp14:editId="4FB66B1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028F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37444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93B6F"/>
    <w:rsid w:val="006A4539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73C34"/>
    <w:rsid w:val="00887845"/>
    <w:rsid w:val="00891EEC"/>
    <w:rsid w:val="00896543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4CC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4EB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B7DB9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6B2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6F4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1E8D"/>
    <w:rsid w:val="00DB5682"/>
    <w:rsid w:val="00DC2B3F"/>
    <w:rsid w:val="00DC7CC6"/>
    <w:rsid w:val="00DD03B7"/>
    <w:rsid w:val="00DD231A"/>
    <w:rsid w:val="00DE23F3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7</cp:revision>
  <cp:lastPrinted>2014-01-30T10:06:00Z</cp:lastPrinted>
  <dcterms:created xsi:type="dcterms:W3CDTF">2013-10-18T09:18:00Z</dcterms:created>
  <dcterms:modified xsi:type="dcterms:W3CDTF">2014-01-30T10:18:00Z</dcterms:modified>
</cp:coreProperties>
</file>